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78" w:rsidRPr="00C04878" w:rsidRDefault="00047033" w:rsidP="00C04878">
      <w:pPr>
        <w:spacing w:after="150"/>
        <w:jc w:val="both"/>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br/>
        <w:t>TP</w:t>
      </w:r>
      <w:r w:rsidR="00C04878" w:rsidRPr="00C04878">
        <w:rPr>
          <w:rFonts w:ascii="Times New Roman" w:eastAsia="Times New Roman" w:hAnsi="Times New Roman" w:cs="Times New Roman"/>
          <w:b/>
          <w:bCs/>
          <w:color w:val="333333"/>
          <w:kern w:val="36"/>
          <w:sz w:val="28"/>
          <w:szCs w:val="28"/>
        </w:rPr>
        <w:t>HCM thu ngân sách được bao nhiêu tr</w:t>
      </w:r>
      <w:r>
        <w:rPr>
          <w:rFonts w:ascii="Times New Roman" w:eastAsia="Times New Roman" w:hAnsi="Times New Roman" w:cs="Times New Roman"/>
          <w:b/>
          <w:bCs/>
          <w:color w:val="333333"/>
          <w:kern w:val="36"/>
          <w:sz w:val="28"/>
          <w:szCs w:val="28"/>
        </w:rPr>
        <w:t xml:space="preserve">ong năm khó khăn bởi dịch Covid </w:t>
      </w:r>
      <w:bookmarkStart w:id="0" w:name="_GoBack"/>
      <w:bookmarkEnd w:id="0"/>
      <w:r w:rsidR="00C04878" w:rsidRPr="00C04878">
        <w:rPr>
          <w:rFonts w:ascii="Times New Roman" w:eastAsia="Times New Roman" w:hAnsi="Times New Roman" w:cs="Times New Roman"/>
          <w:b/>
          <w:bCs/>
          <w:color w:val="333333"/>
          <w:kern w:val="36"/>
          <w:sz w:val="28"/>
          <w:szCs w:val="28"/>
        </w:rPr>
        <w:t>19?</w:t>
      </w:r>
    </w:p>
    <w:p w:rsidR="00C04878" w:rsidRDefault="00047033" w:rsidP="00C04878">
      <w:pPr>
        <w:spacing w:after="0"/>
        <w:jc w:val="both"/>
        <w:rPr>
          <w:rFonts w:ascii="Times New Roman" w:eastAsia="Times New Roman" w:hAnsi="Times New Roman" w:cs="Times New Roman"/>
          <w:color w:val="333333"/>
          <w:sz w:val="28"/>
          <w:szCs w:val="28"/>
        </w:rPr>
      </w:pPr>
      <w:hyperlink r:id="rId5" w:history="1">
        <w:r w:rsidR="00C04878" w:rsidRPr="00C31D1D">
          <w:rPr>
            <w:rStyle w:val="Hyperlink"/>
            <w:rFonts w:ascii="Times New Roman" w:eastAsia="Times New Roman" w:hAnsi="Times New Roman" w:cs="Times New Roman"/>
            <w:sz w:val="28"/>
            <w:szCs w:val="28"/>
          </w:rPr>
          <w:t>https://thanhnien.vn/thoi-su/tphcm-thu-ngan-sach-duoc-bao-nhieu-trong-nam-kho-khan-boi-dich-covid-19-1324180.html</w:t>
        </w:r>
      </w:hyperlink>
    </w:p>
    <w:p w:rsidR="00C04878" w:rsidRPr="00C04878" w:rsidRDefault="00C04878" w:rsidP="00C04878">
      <w:pPr>
        <w:spacing w:after="0"/>
        <w:jc w:val="both"/>
        <w:rPr>
          <w:rFonts w:ascii="Times New Roman" w:eastAsia="Times New Roman" w:hAnsi="Times New Roman" w:cs="Times New Roman"/>
          <w:color w:val="333333"/>
          <w:sz w:val="28"/>
          <w:szCs w:val="28"/>
        </w:rPr>
      </w:pPr>
    </w:p>
    <w:p w:rsidR="00C04878" w:rsidRPr="00C04878" w:rsidRDefault="00047033" w:rsidP="00C04878">
      <w:pPr>
        <w:spacing w:after="0"/>
        <w:ind w:right="420"/>
        <w:jc w:val="both"/>
        <w:outlineLvl w:val="3"/>
        <w:rPr>
          <w:rFonts w:ascii="Times New Roman" w:eastAsia="Times New Roman" w:hAnsi="Times New Roman" w:cs="Times New Roman"/>
          <w:color w:val="333333"/>
          <w:sz w:val="28"/>
          <w:szCs w:val="28"/>
        </w:rPr>
      </w:pPr>
      <w:hyperlink r:id="rId6" w:tooltip="Sỹ Đông" w:history="1">
        <w:r w:rsidR="00C04878" w:rsidRPr="00C04878">
          <w:rPr>
            <w:rFonts w:ascii="Times New Roman" w:eastAsia="Times New Roman" w:hAnsi="Times New Roman" w:cs="Times New Roman"/>
            <w:color w:val="333333"/>
            <w:sz w:val="28"/>
            <w:szCs w:val="28"/>
            <w:u w:val="single"/>
          </w:rPr>
          <w:t>Sỹ Đông</w:t>
        </w:r>
      </w:hyperlink>
    </w:p>
    <w:p w:rsidR="00C04878" w:rsidRPr="00C04878" w:rsidRDefault="00C04878" w:rsidP="00C04878">
      <w:pPr>
        <w:jc w:val="both"/>
        <w:rPr>
          <w:rFonts w:ascii="Times New Roman" w:eastAsia="Times New Roman" w:hAnsi="Times New Roman" w:cs="Times New Roman"/>
          <w:color w:val="333333"/>
          <w:sz w:val="28"/>
          <w:szCs w:val="28"/>
        </w:rPr>
      </w:pPr>
    </w:p>
    <w:p w:rsidR="00C04878" w:rsidRPr="00C04878" w:rsidRDefault="00C04878" w:rsidP="00C04878">
      <w:pPr>
        <w:shd w:val="clear" w:color="auto" w:fill="F7F7F7"/>
        <w:spacing w:after="0"/>
        <w:jc w:val="both"/>
        <w:rPr>
          <w:rFonts w:ascii="Times New Roman" w:eastAsia="Times New Roman" w:hAnsi="Times New Roman" w:cs="Times New Roman"/>
          <w:color w:val="888888"/>
          <w:sz w:val="28"/>
          <w:szCs w:val="28"/>
        </w:rPr>
      </w:pPr>
      <w:r w:rsidRPr="00C04878">
        <w:rPr>
          <w:rFonts w:ascii="Times New Roman" w:eastAsia="Times New Roman" w:hAnsi="Times New Roman" w:cs="Times New Roman"/>
          <w:color w:val="888888"/>
          <w:sz w:val="28"/>
          <w:szCs w:val="28"/>
        </w:rPr>
        <w:t>17:24 - 01/01/2021 </w:t>
      </w:r>
      <w:hyperlink r:id="rId7" w:anchor="commentbox" w:history="1">
        <w:r w:rsidRPr="00C04878">
          <w:rPr>
            <w:rFonts w:ascii="Times New Roman" w:eastAsia="Times New Roman" w:hAnsi="Times New Roman" w:cs="Times New Roman"/>
            <w:color w:val="888888"/>
            <w:sz w:val="28"/>
            <w:szCs w:val="28"/>
            <w:u w:val="single"/>
          </w:rPr>
          <w:t>3</w:t>
        </w:r>
      </w:hyperlink>
      <w:r w:rsidRPr="00C04878">
        <w:rPr>
          <w:rFonts w:ascii="Times New Roman" w:eastAsia="Times New Roman" w:hAnsi="Times New Roman" w:cs="Times New Roman"/>
          <w:color w:val="888888"/>
          <w:sz w:val="28"/>
          <w:szCs w:val="28"/>
        </w:rPr>
        <w:t> </w:t>
      </w:r>
      <w:r w:rsidRPr="00C04878">
        <w:rPr>
          <w:rFonts w:ascii="Times New Roman" w:eastAsia="Times New Roman" w:hAnsi="Times New Roman" w:cs="Times New Roman"/>
          <w:caps/>
          <w:color w:val="888888"/>
          <w:sz w:val="28"/>
          <w:szCs w:val="28"/>
        </w:rPr>
        <w:t>THANH NIÊN ONLINE</w:t>
      </w:r>
    </w:p>
    <w:p w:rsidR="00C04878" w:rsidRPr="00C04878" w:rsidRDefault="00C04878" w:rsidP="00C04878">
      <w:pPr>
        <w:spacing w:line="420" w:lineRule="atLeast"/>
        <w:jc w:val="both"/>
        <w:rPr>
          <w:rFonts w:ascii="Times New Roman" w:eastAsia="Times New Roman" w:hAnsi="Times New Roman" w:cs="Times New Roman"/>
          <w:color w:val="333333"/>
          <w:sz w:val="28"/>
          <w:szCs w:val="28"/>
        </w:rPr>
      </w:pPr>
      <w:r w:rsidRPr="00C04878">
        <w:rPr>
          <w:rFonts w:ascii="Times New Roman" w:eastAsia="Times New Roman" w:hAnsi="Times New Roman" w:cs="Times New Roman"/>
          <w:color w:val="333333"/>
          <w:sz w:val="28"/>
          <w:szCs w:val="28"/>
        </w:rPr>
        <w:t>Lần đầu tiên sau nhiều năm, thu ngân sách của TP.HCM không đạt dự toán Trung ương giao dù vẫn chiếm tỷ lệ đóng góp khoảng 25% tổng thu ngân sách cả nước.</w:t>
      </w:r>
    </w:p>
    <w:p w:rsidR="00C04878" w:rsidRDefault="00C04878" w:rsidP="00C04878">
      <w:pPr>
        <w:jc w:val="both"/>
        <w:rPr>
          <w:rFonts w:ascii="Times New Roman" w:eastAsia="Times New Roman" w:hAnsi="Times New Roman" w:cs="Times New Roman"/>
          <w:color w:val="111111"/>
          <w:sz w:val="28"/>
          <w:szCs w:val="28"/>
        </w:rPr>
      </w:pPr>
      <w:r w:rsidRPr="00C04878">
        <w:rPr>
          <w:rFonts w:ascii="Times New Roman" w:eastAsia="Times New Roman" w:hAnsi="Times New Roman" w:cs="Times New Roman"/>
          <w:color w:val="111111"/>
          <w:sz w:val="28"/>
          <w:szCs w:val="28"/>
        </w:rPr>
        <w:t>Tại hội nghị báo cáo kết quả </w:t>
      </w:r>
      <w:hyperlink r:id="rId8" w:tgtFrame="_blank" w:history="1">
        <w:r w:rsidRPr="00C04878">
          <w:rPr>
            <w:rFonts w:ascii="Times New Roman" w:eastAsia="Times New Roman" w:hAnsi="Times New Roman" w:cs="Times New Roman"/>
            <w:color w:val="00739F"/>
            <w:sz w:val="28"/>
            <w:szCs w:val="28"/>
            <w:u w:val="single"/>
          </w:rPr>
          <w:t>thu chi ngân sách nhà nước năm 2020</w:t>
        </w:r>
      </w:hyperlink>
      <w:r w:rsidRPr="00C04878">
        <w:rPr>
          <w:rFonts w:ascii="Times New Roman" w:eastAsia="Times New Roman" w:hAnsi="Times New Roman" w:cs="Times New Roman"/>
          <w:color w:val="111111"/>
          <w:sz w:val="28"/>
          <w:szCs w:val="28"/>
        </w:rPr>
        <w:t> trên địa bàn TP.HCM vừa diễn ra, Giám đốc Sở </w:t>
      </w:r>
      <w:hyperlink r:id="rId9" w:history="1">
        <w:r w:rsidRPr="00C04878">
          <w:rPr>
            <w:rFonts w:ascii="Times New Roman" w:eastAsia="Times New Roman" w:hAnsi="Times New Roman" w:cs="Times New Roman"/>
            <w:color w:val="00739F"/>
            <w:sz w:val="28"/>
            <w:szCs w:val="28"/>
            <w:u w:val="single"/>
          </w:rPr>
          <w:t>Tài chính</w:t>
        </w:r>
      </w:hyperlink>
      <w:r w:rsidRPr="00C04878">
        <w:rPr>
          <w:rFonts w:ascii="Times New Roman" w:eastAsia="Times New Roman" w:hAnsi="Times New Roman" w:cs="Times New Roman"/>
          <w:color w:val="111111"/>
          <w:sz w:val="28"/>
          <w:szCs w:val="28"/>
        </w:rPr>
        <w:t xml:space="preserve"> Phạm Thị Hồng Hà thông tin số thu ngân sách thực hiện đến ngày 31.12.2020 gần </w:t>
      </w:r>
      <w:r w:rsidRPr="00C04878">
        <w:rPr>
          <w:rFonts w:ascii="Times New Roman" w:eastAsia="Times New Roman" w:hAnsi="Times New Roman" w:cs="Times New Roman"/>
          <w:color w:val="FF0000"/>
          <w:sz w:val="28"/>
          <w:szCs w:val="28"/>
          <w:highlight w:val="yellow"/>
        </w:rPr>
        <w:t>371.385 tỉ đồng</w:t>
      </w:r>
      <w:r w:rsidRPr="00C04878">
        <w:rPr>
          <w:rFonts w:ascii="Times New Roman" w:eastAsia="Times New Roman" w:hAnsi="Times New Roman" w:cs="Times New Roman"/>
          <w:color w:val="111111"/>
          <w:sz w:val="28"/>
          <w:szCs w:val="28"/>
        </w:rPr>
        <w:t>, đạt 91,5% dự toán, giảm 9,4% so với cùng kỳ (năm 2020 thu gần 410.000 tỉ đồng).</w:t>
      </w:r>
    </w:p>
    <w:p w:rsidR="00C04878" w:rsidRPr="00C04878" w:rsidRDefault="00C04878" w:rsidP="00C04878">
      <w:pPr>
        <w:jc w:val="both"/>
        <w:rPr>
          <w:rFonts w:ascii="Times New Roman" w:eastAsia="Times New Roman" w:hAnsi="Times New Roman" w:cs="Times New Roman"/>
          <w:color w:val="111111"/>
          <w:sz w:val="28"/>
          <w:szCs w:val="28"/>
        </w:rPr>
      </w:pPr>
    </w:p>
    <w:p w:rsidR="00C04878" w:rsidRPr="00C04878" w:rsidRDefault="00C04878" w:rsidP="00C04878">
      <w:pPr>
        <w:jc w:val="both"/>
        <w:rPr>
          <w:rFonts w:ascii="Times New Roman" w:eastAsia="Times New Roman" w:hAnsi="Times New Roman" w:cs="Times New Roman"/>
          <w:color w:val="111111"/>
          <w:sz w:val="28"/>
          <w:szCs w:val="28"/>
        </w:rPr>
      </w:pPr>
      <w:r w:rsidRPr="00C04878">
        <w:rPr>
          <w:rFonts w:ascii="Times New Roman" w:eastAsia="Times New Roman" w:hAnsi="Times New Roman" w:cs="Times New Roman"/>
          <w:color w:val="111111"/>
          <w:sz w:val="28"/>
          <w:szCs w:val="28"/>
        </w:rPr>
        <w:t xml:space="preserve">Trong cơ cấu thu ngân sách, </w:t>
      </w:r>
      <w:r w:rsidRPr="00C04878">
        <w:rPr>
          <w:rFonts w:ascii="Times New Roman" w:eastAsia="Times New Roman" w:hAnsi="Times New Roman" w:cs="Times New Roman"/>
          <w:color w:val="FF0000"/>
          <w:sz w:val="28"/>
          <w:szCs w:val="28"/>
        </w:rPr>
        <w:t xml:space="preserve">thu nội địa đạt 265.358 tỉ đồng </w:t>
      </w:r>
      <w:r w:rsidRPr="00C04878">
        <w:rPr>
          <w:rFonts w:ascii="Times New Roman" w:eastAsia="Times New Roman" w:hAnsi="Times New Roman" w:cs="Times New Roman"/>
          <w:color w:val="111111"/>
          <w:sz w:val="28"/>
          <w:szCs w:val="28"/>
        </w:rPr>
        <w:t>(91,24% dự toán), và thu từ hoạt động xuất nhập khẩu gần 105.953 tỉ đồng (hơn 92% dự toán). Bà Hà cho biết tổng thu ngân sách nhà nước trên địa bàn TP.HCM vẫn duy trì tỷ trọng gần 25,5% trong tổng thu ngân sách cả nước như các năm trước. Bên cạnh đó, tổng chi ngân sách địa phương (không tính tạm ứng) là 84.290 tỉ đồng, đạt 82,6% dự toán; trong đó, chi đầu tư phát triển là 40.862 tỉ đồng.</w:t>
      </w:r>
    </w:p>
    <w:p w:rsidR="00C04878" w:rsidRPr="00C04878" w:rsidRDefault="00C04878" w:rsidP="00C04878">
      <w:pPr>
        <w:jc w:val="both"/>
        <w:rPr>
          <w:rFonts w:ascii="Times New Roman" w:eastAsia="Times New Roman" w:hAnsi="Times New Roman" w:cs="Times New Roman"/>
          <w:color w:val="111111"/>
          <w:sz w:val="28"/>
          <w:szCs w:val="28"/>
        </w:rPr>
      </w:pPr>
    </w:p>
    <w:p w:rsidR="00C04878" w:rsidRDefault="00047033" w:rsidP="00C04878">
      <w:pPr>
        <w:jc w:val="both"/>
        <w:rPr>
          <w:rFonts w:ascii="Times New Roman" w:eastAsia="Times New Roman" w:hAnsi="Times New Roman" w:cs="Times New Roman"/>
          <w:color w:val="111111"/>
          <w:sz w:val="28"/>
          <w:szCs w:val="28"/>
        </w:rPr>
      </w:pPr>
      <w:hyperlink r:id="rId10" w:tgtFrame="_blank" w:history="1">
        <w:r w:rsidR="00C04878" w:rsidRPr="00C04878">
          <w:rPr>
            <w:rFonts w:ascii="Times New Roman" w:eastAsia="Times New Roman" w:hAnsi="Times New Roman" w:cs="Times New Roman"/>
            <w:color w:val="00739F"/>
            <w:sz w:val="28"/>
            <w:szCs w:val="28"/>
            <w:u w:val="single"/>
          </w:rPr>
          <w:t>Ông Nguyễn Thành Phong, Chủ tịch UBND TP.HCM</w:t>
        </w:r>
      </w:hyperlink>
      <w:r w:rsidR="00C04878" w:rsidRPr="00C04878">
        <w:rPr>
          <w:rFonts w:ascii="Times New Roman" w:eastAsia="Times New Roman" w:hAnsi="Times New Roman" w:cs="Times New Roman"/>
          <w:color w:val="111111"/>
          <w:sz w:val="28"/>
          <w:szCs w:val="28"/>
        </w:rPr>
        <w:t> nhìn nhận năm 2020 là năm khó khăn nhất khi lần đầu tiên kinh tế TP.HCM tăng trưởng 1,39% và có trên 32.000 doanh nghiệp giải thể, ngưng hoạt động.</w:t>
      </w:r>
    </w:p>
    <w:p w:rsidR="00C04878" w:rsidRPr="00C04878" w:rsidRDefault="00C04878" w:rsidP="00C04878">
      <w:pPr>
        <w:jc w:val="both"/>
        <w:rPr>
          <w:rFonts w:ascii="Times New Roman" w:eastAsia="Times New Roman" w:hAnsi="Times New Roman" w:cs="Times New Roman"/>
          <w:color w:val="111111"/>
          <w:sz w:val="28"/>
          <w:szCs w:val="28"/>
        </w:rPr>
      </w:pPr>
    </w:p>
    <w:p w:rsidR="00C04878" w:rsidRDefault="00C04878" w:rsidP="00C04878">
      <w:pPr>
        <w:jc w:val="both"/>
        <w:rPr>
          <w:rFonts w:ascii="Times New Roman" w:eastAsia="Times New Roman" w:hAnsi="Times New Roman" w:cs="Times New Roman"/>
          <w:color w:val="111111"/>
          <w:sz w:val="28"/>
          <w:szCs w:val="28"/>
        </w:rPr>
      </w:pPr>
      <w:r w:rsidRPr="00C04878">
        <w:rPr>
          <w:rFonts w:ascii="Times New Roman" w:eastAsia="Times New Roman" w:hAnsi="Times New Roman" w:cs="Times New Roman"/>
          <w:color w:val="111111"/>
          <w:sz w:val="28"/>
          <w:szCs w:val="28"/>
        </w:rPr>
        <w:t>Trong bối cảnh dịch bệnh tác động đến hầu hết doanh nghiệp, TP.HCM đã kịp thời hỗ trợ các đối tượng khó khăn, đảm bảo thực hiện 100% kế hoạch đề ra với số tiền hơn 600 tỉ đồng; xử lý gia hạn hơn 8.800 tỉ đồng tiền thuế cho doanh nghiệp; gia hạn hơn 200 tỉ đồng thuế giá trị gia tăng, thuế thu nhập cá nhân và tiền thuê đất của các hộ </w:t>
      </w:r>
      <w:hyperlink r:id="rId11" w:history="1">
        <w:r w:rsidRPr="00C04878">
          <w:rPr>
            <w:rFonts w:ascii="Times New Roman" w:eastAsia="Times New Roman" w:hAnsi="Times New Roman" w:cs="Times New Roman"/>
            <w:color w:val="00739F"/>
            <w:sz w:val="28"/>
            <w:szCs w:val="28"/>
            <w:u w:val="single"/>
          </w:rPr>
          <w:t>kinh doanh</w:t>
        </w:r>
      </w:hyperlink>
      <w:r w:rsidRPr="00C04878">
        <w:rPr>
          <w:rFonts w:ascii="Times New Roman" w:eastAsia="Times New Roman" w:hAnsi="Times New Roman" w:cs="Times New Roman"/>
          <w:color w:val="111111"/>
          <w:sz w:val="28"/>
          <w:szCs w:val="28"/>
        </w:rPr>
        <w:t>.</w:t>
      </w:r>
    </w:p>
    <w:p w:rsidR="00C04878" w:rsidRPr="00C04878" w:rsidRDefault="00C04878" w:rsidP="00C04878">
      <w:pPr>
        <w:jc w:val="both"/>
        <w:rPr>
          <w:rFonts w:ascii="Times New Roman" w:eastAsia="Times New Roman" w:hAnsi="Times New Roman" w:cs="Times New Roman"/>
          <w:color w:val="111111"/>
          <w:sz w:val="28"/>
          <w:szCs w:val="28"/>
        </w:rPr>
      </w:pPr>
    </w:p>
    <w:p w:rsidR="00C04878" w:rsidRPr="00C04878" w:rsidRDefault="00C04878" w:rsidP="00C04878">
      <w:pPr>
        <w:jc w:val="both"/>
        <w:rPr>
          <w:rFonts w:ascii="Times New Roman" w:eastAsia="Times New Roman" w:hAnsi="Times New Roman" w:cs="Times New Roman"/>
          <w:color w:val="111111"/>
          <w:sz w:val="28"/>
          <w:szCs w:val="28"/>
        </w:rPr>
      </w:pPr>
      <w:r w:rsidRPr="00C04878">
        <w:rPr>
          <w:rFonts w:ascii="Times New Roman" w:eastAsia="Times New Roman" w:hAnsi="Times New Roman" w:cs="Times New Roman"/>
          <w:color w:val="111111"/>
          <w:sz w:val="28"/>
          <w:szCs w:val="28"/>
        </w:rPr>
        <w:t>Dù vậy, ông Phong cho biết điểm sáng của TP.HCM năm 2020 xuất khẩu đạt hơn 44 tỉ USD, thu hút đầu tư nước ngoài đạt hơn 4 tỉ USD, </w:t>
      </w:r>
      <w:hyperlink r:id="rId12" w:tgtFrame="_blank" w:history="1">
        <w:r w:rsidRPr="00C04878">
          <w:rPr>
            <w:rFonts w:ascii="Times New Roman" w:eastAsia="Times New Roman" w:hAnsi="Times New Roman" w:cs="Times New Roman"/>
            <w:color w:val="00739F"/>
            <w:sz w:val="28"/>
            <w:szCs w:val="28"/>
            <w:u w:val="single"/>
          </w:rPr>
          <w:t>hơn 40.000 doanh nghiệp đăng ký thành lập mới</w:t>
        </w:r>
      </w:hyperlink>
      <w:r w:rsidRPr="00C04878">
        <w:rPr>
          <w:rFonts w:ascii="Times New Roman" w:eastAsia="Times New Roman" w:hAnsi="Times New Roman" w:cs="Times New Roman"/>
          <w:color w:val="111111"/>
          <w:sz w:val="28"/>
          <w:szCs w:val="28"/>
        </w:rPr>
        <w:t>, đặc biệt có hơn 8.000 doanh nghiệp hoạt động trở lại. Năm 2021, Trung ương giao tổng thu ngân sách nhà nước của TP.HCM là 364.893 tỉ đồng, chiếm gần 25% tổng dự toán thu cả nước.</w:t>
      </w:r>
    </w:p>
    <w:p w:rsidR="008D7E08" w:rsidRPr="00C04878" w:rsidRDefault="008D7E08" w:rsidP="00C04878">
      <w:pPr>
        <w:jc w:val="both"/>
        <w:rPr>
          <w:rFonts w:ascii="Times New Roman" w:hAnsi="Times New Roman" w:cs="Times New Roman"/>
          <w:sz w:val="28"/>
          <w:szCs w:val="28"/>
        </w:rPr>
      </w:pPr>
    </w:p>
    <w:sectPr w:rsidR="008D7E08" w:rsidRPr="00C04878" w:rsidSect="00C04878">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52EF5"/>
    <w:multiLevelType w:val="multilevel"/>
    <w:tmpl w:val="50E2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78"/>
    <w:rsid w:val="00047033"/>
    <w:rsid w:val="008D7E08"/>
    <w:rsid w:val="00C0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B3722-E58E-4715-B556-4FCB5716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487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04878"/>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87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04878"/>
    <w:rPr>
      <w:rFonts w:ascii="Times New Roman" w:eastAsia="Times New Roman" w:hAnsi="Times New Roman" w:cs="Times New Roman"/>
      <w:b/>
      <w:bCs/>
      <w:szCs w:val="24"/>
    </w:rPr>
  </w:style>
  <w:style w:type="character" w:styleId="Hyperlink">
    <w:name w:val="Hyperlink"/>
    <w:basedOn w:val="DefaultParagraphFont"/>
    <w:uiPriority w:val="99"/>
    <w:unhideWhenUsed/>
    <w:rsid w:val="00C04878"/>
    <w:rPr>
      <w:color w:val="0000FF"/>
      <w:u w:val="single"/>
    </w:rPr>
  </w:style>
  <w:style w:type="character" w:customStyle="1" w:styleId="source">
    <w:name w:val="source"/>
    <w:basedOn w:val="DefaultParagraphFont"/>
    <w:rsid w:val="00C04878"/>
  </w:style>
  <w:style w:type="paragraph" w:styleId="NormalWeb">
    <w:name w:val="Normal (Web)"/>
    <w:basedOn w:val="Normal"/>
    <w:uiPriority w:val="99"/>
    <w:semiHidden/>
    <w:unhideWhenUsed/>
    <w:rsid w:val="00C04878"/>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161964">
      <w:bodyDiv w:val="1"/>
      <w:marLeft w:val="0"/>
      <w:marRight w:val="0"/>
      <w:marTop w:val="0"/>
      <w:marBottom w:val="0"/>
      <w:divBdr>
        <w:top w:val="none" w:sz="0" w:space="0" w:color="auto"/>
        <w:left w:val="none" w:sz="0" w:space="0" w:color="auto"/>
        <w:bottom w:val="none" w:sz="0" w:space="0" w:color="auto"/>
        <w:right w:val="none" w:sz="0" w:space="0" w:color="auto"/>
      </w:divBdr>
      <w:divsChild>
        <w:div w:id="1508403041">
          <w:marLeft w:val="0"/>
          <w:marRight w:val="0"/>
          <w:marTop w:val="0"/>
          <w:marBottom w:val="270"/>
          <w:divBdr>
            <w:top w:val="none" w:sz="0" w:space="0" w:color="auto"/>
            <w:left w:val="none" w:sz="0" w:space="0" w:color="auto"/>
            <w:bottom w:val="none" w:sz="0" w:space="0" w:color="auto"/>
            <w:right w:val="none" w:sz="0" w:space="0" w:color="auto"/>
          </w:divBdr>
          <w:divsChild>
            <w:div w:id="774864250">
              <w:marLeft w:val="0"/>
              <w:marRight w:val="300"/>
              <w:marTop w:val="0"/>
              <w:marBottom w:val="0"/>
              <w:divBdr>
                <w:top w:val="none" w:sz="0" w:space="0" w:color="auto"/>
                <w:left w:val="none" w:sz="0" w:space="0" w:color="auto"/>
                <w:bottom w:val="none" w:sz="0" w:space="0" w:color="auto"/>
                <w:right w:val="none" w:sz="0" w:space="0" w:color="auto"/>
              </w:divBdr>
              <w:divsChild>
                <w:div w:id="1943296654">
                  <w:marLeft w:val="0"/>
                  <w:marRight w:val="0"/>
                  <w:marTop w:val="0"/>
                  <w:marBottom w:val="0"/>
                  <w:divBdr>
                    <w:top w:val="none" w:sz="0" w:space="0" w:color="auto"/>
                    <w:left w:val="none" w:sz="0" w:space="0" w:color="auto"/>
                    <w:bottom w:val="none" w:sz="0" w:space="0" w:color="auto"/>
                    <w:right w:val="none" w:sz="0" w:space="0" w:color="auto"/>
                  </w:divBdr>
                  <w:divsChild>
                    <w:div w:id="21117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59948">
          <w:marLeft w:val="0"/>
          <w:marRight w:val="0"/>
          <w:marTop w:val="0"/>
          <w:marBottom w:val="300"/>
          <w:divBdr>
            <w:top w:val="none" w:sz="0" w:space="0" w:color="auto"/>
            <w:left w:val="none" w:sz="0" w:space="0" w:color="auto"/>
            <w:bottom w:val="none" w:sz="0" w:space="0" w:color="auto"/>
            <w:right w:val="none" w:sz="0" w:space="0" w:color="auto"/>
          </w:divBdr>
          <w:divsChild>
            <w:div w:id="734470261">
              <w:marLeft w:val="0"/>
              <w:marRight w:val="0"/>
              <w:marTop w:val="0"/>
              <w:marBottom w:val="0"/>
              <w:divBdr>
                <w:top w:val="none" w:sz="0" w:space="0" w:color="auto"/>
                <w:left w:val="none" w:sz="0" w:space="0" w:color="auto"/>
                <w:bottom w:val="none" w:sz="0" w:space="0" w:color="auto"/>
                <w:right w:val="none" w:sz="0" w:space="0" w:color="auto"/>
              </w:divBdr>
            </w:div>
          </w:divsChild>
        </w:div>
        <w:div w:id="784733978">
          <w:marLeft w:val="0"/>
          <w:marRight w:val="0"/>
          <w:marTop w:val="0"/>
          <w:marBottom w:val="450"/>
          <w:divBdr>
            <w:top w:val="none" w:sz="0" w:space="0" w:color="auto"/>
            <w:left w:val="none" w:sz="0" w:space="0" w:color="auto"/>
            <w:bottom w:val="none" w:sz="0" w:space="0" w:color="auto"/>
            <w:right w:val="single" w:sz="6" w:space="15" w:color="F7F7F7"/>
          </w:divBdr>
          <w:divsChild>
            <w:div w:id="330571736">
              <w:marLeft w:val="0"/>
              <w:marRight w:val="0"/>
              <w:marTop w:val="0"/>
              <w:marBottom w:val="0"/>
              <w:divBdr>
                <w:top w:val="none" w:sz="0" w:space="0" w:color="auto"/>
                <w:left w:val="none" w:sz="0" w:space="0" w:color="auto"/>
                <w:bottom w:val="none" w:sz="0" w:space="0" w:color="auto"/>
                <w:right w:val="none" w:sz="0" w:space="0" w:color="auto"/>
              </w:divBdr>
              <w:divsChild>
                <w:div w:id="676230416">
                  <w:marLeft w:val="0"/>
                  <w:marRight w:val="0"/>
                  <w:marTop w:val="0"/>
                  <w:marBottom w:val="300"/>
                  <w:divBdr>
                    <w:top w:val="none" w:sz="0" w:space="0" w:color="auto"/>
                    <w:left w:val="none" w:sz="0" w:space="0" w:color="auto"/>
                    <w:bottom w:val="none" w:sz="0" w:space="0" w:color="auto"/>
                    <w:right w:val="none" w:sz="0" w:space="0" w:color="auto"/>
                  </w:divBdr>
                </w:div>
                <w:div w:id="579364832">
                  <w:marLeft w:val="0"/>
                  <w:marRight w:val="0"/>
                  <w:marTop w:val="0"/>
                  <w:marBottom w:val="0"/>
                  <w:divBdr>
                    <w:top w:val="none" w:sz="0" w:space="0" w:color="auto"/>
                    <w:left w:val="none" w:sz="0" w:space="0" w:color="auto"/>
                    <w:bottom w:val="none" w:sz="0" w:space="0" w:color="auto"/>
                    <w:right w:val="none" w:sz="0" w:space="0" w:color="auto"/>
                  </w:divBdr>
                  <w:divsChild>
                    <w:div w:id="1344474711">
                      <w:marLeft w:val="0"/>
                      <w:marRight w:val="0"/>
                      <w:marTop w:val="0"/>
                      <w:marBottom w:val="375"/>
                      <w:divBdr>
                        <w:top w:val="none" w:sz="0" w:space="0" w:color="auto"/>
                        <w:left w:val="none" w:sz="0" w:space="0" w:color="auto"/>
                        <w:bottom w:val="none" w:sz="0" w:space="0" w:color="auto"/>
                        <w:right w:val="none" w:sz="0" w:space="0" w:color="auto"/>
                      </w:divBdr>
                      <w:divsChild>
                        <w:div w:id="1494908302">
                          <w:marLeft w:val="0"/>
                          <w:marRight w:val="0"/>
                          <w:marTop w:val="0"/>
                          <w:marBottom w:val="0"/>
                          <w:divBdr>
                            <w:top w:val="none" w:sz="0" w:space="0" w:color="auto"/>
                            <w:left w:val="none" w:sz="0" w:space="0" w:color="auto"/>
                            <w:bottom w:val="none" w:sz="0" w:space="0" w:color="auto"/>
                            <w:right w:val="none" w:sz="0" w:space="0" w:color="auto"/>
                          </w:divBdr>
                          <w:divsChild>
                            <w:div w:id="1203247685">
                              <w:marLeft w:val="0"/>
                              <w:marRight w:val="0"/>
                              <w:marTop w:val="150"/>
                              <w:marBottom w:val="0"/>
                              <w:divBdr>
                                <w:top w:val="none" w:sz="0" w:space="0" w:color="auto"/>
                                <w:left w:val="none" w:sz="0" w:space="0" w:color="auto"/>
                                <w:bottom w:val="dotted" w:sz="6" w:space="8" w:color="C2C2C2"/>
                                <w:right w:val="none" w:sz="0" w:space="0" w:color="auto"/>
                              </w:divBdr>
                              <w:divsChild>
                                <w:div w:id="5076426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96786070">
                  <w:marLeft w:val="0"/>
                  <w:marRight w:val="0"/>
                  <w:marTop w:val="0"/>
                  <w:marBottom w:val="0"/>
                  <w:divBdr>
                    <w:top w:val="none" w:sz="0" w:space="0" w:color="auto"/>
                    <w:left w:val="none" w:sz="0" w:space="0" w:color="auto"/>
                    <w:bottom w:val="none" w:sz="0" w:space="0" w:color="auto"/>
                    <w:right w:val="none" w:sz="0" w:space="0" w:color="auto"/>
                  </w:divBdr>
                  <w:divsChild>
                    <w:div w:id="115830595">
                      <w:marLeft w:val="0"/>
                      <w:marRight w:val="0"/>
                      <w:marTop w:val="0"/>
                      <w:marBottom w:val="0"/>
                      <w:divBdr>
                        <w:top w:val="none" w:sz="0" w:space="0" w:color="auto"/>
                        <w:left w:val="none" w:sz="0" w:space="0" w:color="auto"/>
                        <w:bottom w:val="none" w:sz="0" w:space="0" w:color="auto"/>
                        <w:right w:val="none" w:sz="0" w:space="0" w:color="auto"/>
                      </w:divBdr>
                      <w:divsChild>
                        <w:div w:id="1697534608">
                          <w:marLeft w:val="0"/>
                          <w:marRight w:val="0"/>
                          <w:marTop w:val="0"/>
                          <w:marBottom w:val="0"/>
                          <w:divBdr>
                            <w:top w:val="none" w:sz="0" w:space="0" w:color="auto"/>
                            <w:left w:val="none" w:sz="0" w:space="0" w:color="auto"/>
                            <w:bottom w:val="none" w:sz="0" w:space="0" w:color="auto"/>
                            <w:right w:val="none" w:sz="0" w:space="0" w:color="auto"/>
                          </w:divBdr>
                          <w:divsChild>
                            <w:div w:id="988289512">
                              <w:marLeft w:val="0"/>
                              <w:marRight w:val="0"/>
                              <w:marTop w:val="0"/>
                              <w:marBottom w:val="300"/>
                              <w:divBdr>
                                <w:top w:val="none" w:sz="0" w:space="0" w:color="auto"/>
                                <w:left w:val="none" w:sz="0" w:space="0" w:color="auto"/>
                                <w:bottom w:val="none" w:sz="0" w:space="0" w:color="auto"/>
                                <w:right w:val="none" w:sz="0" w:space="0" w:color="auto"/>
                              </w:divBdr>
                              <w:divsChild>
                                <w:div w:id="683435819">
                                  <w:marLeft w:val="0"/>
                                  <w:marRight w:val="0"/>
                                  <w:marTop w:val="0"/>
                                  <w:marBottom w:val="300"/>
                                  <w:divBdr>
                                    <w:top w:val="none" w:sz="0" w:space="0" w:color="auto"/>
                                    <w:left w:val="none" w:sz="0" w:space="0" w:color="auto"/>
                                    <w:bottom w:val="none" w:sz="0" w:space="0" w:color="auto"/>
                                    <w:right w:val="none" w:sz="0" w:space="0" w:color="auto"/>
                                  </w:divBdr>
                                </w:div>
                                <w:div w:id="41027474">
                                  <w:marLeft w:val="0"/>
                                  <w:marRight w:val="0"/>
                                  <w:marTop w:val="0"/>
                                  <w:marBottom w:val="300"/>
                                  <w:divBdr>
                                    <w:top w:val="none" w:sz="0" w:space="0" w:color="auto"/>
                                    <w:left w:val="none" w:sz="0" w:space="0" w:color="auto"/>
                                    <w:bottom w:val="none" w:sz="0" w:space="0" w:color="auto"/>
                                    <w:right w:val="none" w:sz="0" w:space="0" w:color="auto"/>
                                  </w:divBdr>
                                </w:div>
                                <w:div w:id="953631201">
                                  <w:marLeft w:val="0"/>
                                  <w:marRight w:val="0"/>
                                  <w:marTop w:val="0"/>
                                  <w:marBottom w:val="300"/>
                                  <w:divBdr>
                                    <w:top w:val="none" w:sz="0" w:space="0" w:color="auto"/>
                                    <w:left w:val="none" w:sz="0" w:space="0" w:color="auto"/>
                                    <w:bottom w:val="none" w:sz="0" w:space="0" w:color="auto"/>
                                    <w:right w:val="none" w:sz="0" w:space="0" w:color="auto"/>
                                  </w:divBdr>
                                  <w:divsChild>
                                    <w:div w:id="1869491847">
                                      <w:marLeft w:val="0"/>
                                      <w:marRight w:val="0"/>
                                      <w:marTop w:val="0"/>
                                      <w:marBottom w:val="0"/>
                                      <w:divBdr>
                                        <w:top w:val="none" w:sz="0" w:space="0" w:color="auto"/>
                                        <w:left w:val="none" w:sz="0" w:space="0" w:color="auto"/>
                                        <w:bottom w:val="none" w:sz="0" w:space="0" w:color="auto"/>
                                        <w:right w:val="none" w:sz="0" w:space="0" w:color="auto"/>
                                      </w:divBdr>
                                    </w:div>
                                    <w:div w:id="156003140">
                                      <w:marLeft w:val="0"/>
                                      <w:marRight w:val="0"/>
                                      <w:marTop w:val="0"/>
                                      <w:marBottom w:val="0"/>
                                      <w:divBdr>
                                        <w:top w:val="none" w:sz="0" w:space="0" w:color="auto"/>
                                        <w:left w:val="none" w:sz="0" w:space="0" w:color="auto"/>
                                        <w:bottom w:val="none" w:sz="0" w:space="0" w:color="auto"/>
                                        <w:right w:val="none" w:sz="0" w:space="0" w:color="auto"/>
                                      </w:divBdr>
                                      <w:divsChild>
                                        <w:div w:id="774908284">
                                          <w:marLeft w:val="0"/>
                                          <w:marRight w:val="0"/>
                                          <w:marTop w:val="150"/>
                                          <w:marBottom w:val="0"/>
                                          <w:divBdr>
                                            <w:top w:val="none" w:sz="0" w:space="0" w:color="auto"/>
                                            <w:left w:val="none" w:sz="0" w:space="0" w:color="auto"/>
                                            <w:bottom w:val="dotted" w:sz="6" w:space="8" w:color="C2C2C2"/>
                                            <w:right w:val="none" w:sz="0" w:space="0" w:color="auto"/>
                                          </w:divBdr>
                                          <w:divsChild>
                                            <w:div w:id="2664315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65565399">
                                  <w:marLeft w:val="0"/>
                                  <w:marRight w:val="0"/>
                                  <w:marTop w:val="0"/>
                                  <w:marBottom w:val="300"/>
                                  <w:divBdr>
                                    <w:top w:val="none" w:sz="0" w:space="0" w:color="auto"/>
                                    <w:left w:val="none" w:sz="0" w:space="0" w:color="auto"/>
                                    <w:bottom w:val="none" w:sz="0" w:space="0" w:color="auto"/>
                                    <w:right w:val="none" w:sz="0" w:space="0" w:color="auto"/>
                                  </w:divBdr>
                                </w:div>
                                <w:div w:id="1646818631">
                                  <w:marLeft w:val="0"/>
                                  <w:marRight w:val="0"/>
                                  <w:marTop w:val="0"/>
                                  <w:marBottom w:val="300"/>
                                  <w:divBdr>
                                    <w:top w:val="none" w:sz="0" w:space="0" w:color="auto"/>
                                    <w:left w:val="none" w:sz="0" w:space="0" w:color="auto"/>
                                    <w:bottom w:val="none" w:sz="0" w:space="0" w:color="auto"/>
                                    <w:right w:val="none" w:sz="0" w:space="0" w:color="auto"/>
                                  </w:divBdr>
                                </w:div>
                                <w:div w:id="14932515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thoi-su/tphcm-uoc-thu-ngan-sach-2020-duoc-352000-ti-dong-giam-hon-14-so-voi-2019-131411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anhnien.vn/thoi-su/tphcm-thu-ngan-sach-duoc-bao-nhieu-trong-nam-kho-khan-boi-dich-covid-19-1324180.html" TargetMode="External"/><Relationship Id="rId12" Type="http://schemas.openxmlformats.org/officeDocument/2006/relationships/hyperlink" Target="https://thanhnien.vn/tai-chinh-kinh-doanh/doanh-nghiep-linh-vuc-nao-giai-the-nhieu-nhat-12984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anhnien.vn/author/sy-dong-2705.html" TargetMode="External"/><Relationship Id="rId11" Type="http://schemas.openxmlformats.org/officeDocument/2006/relationships/hyperlink" Target="https://thanhnien.vn/tai-chinh-kinh-doanh/" TargetMode="External"/><Relationship Id="rId5" Type="http://schemas.openxmlformats.org/officeDocument/2006/relationships/hyperlink" Target="https://thanhnien.vn/thoi-su/tphcm-thu-ngan-sach-duoc-bao-nhieu-trong-nam-kho-khan-boi-dich-covid-19-1324180.html" TargetMode="External"/><Relationship Id="rId10" Type="http://schemas.openxmlformats.org/officeDocument/2006/relationships/hyperlink" Target="https://thanhnien.vn/thoi-su/bien-dong-nhan-su-ubnd-tphcm-4-lan-dieu-chinh-cong-tac-thuong-truc-trong-nam-2020-1321277.html" TargetMode="External"/><Relationship Id="rId4" Type="http://schemas.openxmlformats.org/officeDocument/2006/relationships/webSettings" Target="webSettings.xml"/><Relationship Id="rId9" Type="http://schemas.openxmlformats.org/officeDocument/2006/relationships/hyperlink" Target="https://thanhnien.vn/tai-chinh-kinh-doan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2021-01-02T07:17:00Z</dcterms:created>
  <dcterms:modified xsi:type="dcterms:W3CDTF">2021-01-02T07:17:00Z</dcterms:modified>
</cp:coreProperties>
</file>